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F5" w:rsidRPr="00D3296C" w:rsidRDefault="00D3296C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D3296C">
        <w:instrText>https://www.garant.ru/products/ipo/prime/doc/74993644/</w:instrText>
      </w:r>
      <w:r>
        <w:instrText xml:space="preserve">" </w:instrText>
      </w:r>
      <w:r>
        <w:fldChar w:fldCharType="separate"/>
      </w:r>
      <w:r w:rsidRPr="00ED5DAC">
        <w:rPr>
          <w:rStyle w:val="a3"/>
        </w:rPr>
        <w:t>https://www.garant.ru/products/ipo/prime/doc/74993644/</w:t>
      </w:r>
      <w:r>
        <w:fldChar w:fldCharType="end"/>
      </w:r>
      <w:r>
        <w:rPr>
          <w:lang w:val="en-US"/>
        </w:rPr>
        <w:t xml:space="preserve"> </w:t>
      </w:r>
      <w:bookmarkStart w:id="0" w:name="_GoBack"/>
      <w:bookmarkEnd w:id="0"/>
    </w:p>
    <w:p w:rsidR="00F42966" w:rsidRPr="00F42966" w:rsidRDefault="00F42966" w:rsidP="00F42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29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F42966" w:rsidRPr="00F42966" w:rsidRDefault="00F42966" w:rsidP="00F4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2020 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 39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2019, № 30, ст. 4134)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 2004, № 8, ст. 663; № 47, ст. 4666; 2005, № 39, ст. 3953) постановляю: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утратившими силу с 01.01.2021: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20.11.2002 № 38 "О введении в действие Санитарных правил и нормативов" (зарегистрировано Минюстом России 19.12.2002, регистрационный № 4046);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28.01.2003 № 2 "О введении в действие санитарно-эпидемиологических правил и нормативов СанПиН 2.4.3.1186-03" (зарегистрировано Минюстом России 11.02.2003, регистрационный № 4204);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17.04.2003 № 51 "О введении в действие санитарно-эпидемиологических правил и нормативов СанПиН 2.4.7/1.1.1286-03" (зарегистрировано Минюстом России 05.05.2003, регистрационный № 4499);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Главного государственного санитарного врача Российский Федерации от 03.06.2003 № 118 "О введении в действие санитарно-эпидемиологических правил и нормативов СанПиН 2.2.2/2.4.1340-03" (зарегистрировано Минюстом России 10.06.2003, регистрационный № 4673);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25.04.2007 № 22 "Об утверждении СанПиН 2.2.2/2.4.2198-07" (зарегистрировано Минюстом России 07.06.2007, регистрационный № 9615);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28.04.2007 № 24 "Об утверждении СанПиН 2.4.3.2201-07" (зарегистрировано Минюстом России 07.06.2007, регистрационный № 9610);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23.07.2008 № 45 "Об утверждении СанПиН 2.4.5.2409-08" (зарегистрировано Минюстом России 07.08.2008, регистрационный № 12085);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30.09.2009 № 58 "Об утверждении СанПиН 2.4.6.2553-09" (зарегистрировано Минюстом России 05.11.2009, регистрационный № 15172);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30.09.2009 № 59 "Об утверждении СанПиН 2.4.3.2554-09" (зарегистрировано Минюстом России 06.11.2009, регистрационный № 15197);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19.04.2010 № 25 "Об утверждении СанПиН 2.4.4.2599-10" (зарегистрировано Минюстом России 26.05.2010, регистрационный № 17378);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30.04.2010 № 48 "Об утверждении СанПиН 2.2.2/2.4.2620-10" (зарегистрировано Минюстом России 07.06.2010, регистрационный № 17481);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28.06.2010 № 72 "Об утверждении СанПиН 2.4.7/1.1.2651-10" (зарегистрировано Минюстом России 22.07.2010, регистрационный № 17944);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Российский Федерации от 03.09.2010 № 116 "Об утверждении СанПиН 2.2.2/2.4.2732-10 "Изменение № 3 </w:t>
      </w:r>
      <w:proofErr w:type="gram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</w:t>
      </w:r>
      <w:proofErr w:type="gram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№ 18748);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 № 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№ 19993);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Российский Федерации от 04.03.2011 № 17 "Об утверждении СанПиН 2.4.3.2841-11 "Изменения № 3 </w:t>
      </w:r>
      <w:proofErr w:type="gram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</w:t>
      </w:r>
      <w:proofErr w:type="gram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2.4.3.1186-03 "Санитарно-эпидемиологические требования к организации учебно-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№ 20327);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18.03.2011 №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№ 20277);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29.06.2011 № 85 "Об утверждении СанПиН 2.4.2.2883-11 "Изменения № 1 </w:t>
      </w:r>
      <w:proofErr w:type="gram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</w:t>
      </w:r>
      <w:proofErr w:type="gram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№ 22637);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18.03.2011 № 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№ 20279);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14.05.2013 № 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№ 28563);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15.05.2013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№ 28564);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19.12.2013 № 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№ 31209);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25.12.2013 № 72 "О внесении изменений № 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№ 31751);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27.12.2013 № 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№ 32024);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04.07.2014 № 41 "Об утверждении СанПиН 2.4.4.3172-14 "Санитарно-эпидемиологические требования к устройству, содержанию и организации режима работы образовательных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дополнительного образования детей" (зарегистрировано Минюстом России 20.08.2014, регистрационный № 33660);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02.12.2014 № 78 "О признании утратившим силу пункта 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№ 35144);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09.02.2015 № 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№ 36571);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20.07.2015 №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 регистрационный № 38312);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10.07.2015 №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№ 38528);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27.08.2015 №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№ 38824);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24.11.2015 № 81 "О внесении изменений № 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№ 40154);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14.08.2015 № 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№ 38591);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22.03.2017 № 38 "О внесении изменений в СанПиН 2.4.4.2599-10, СанПиН 2.4.4.3155-13, СанПиН 2.4.4.3048-13, СанПиН 2.4.2.2842-11" (зарегистрировано Минюстом России 11.04.2017, регистрационный № 46337);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Главного государственного санитарного врача Российской Федерации от 25.03.2019 № 6 "О внесении изменений в постановление Главного государственного санитарного врача Российской Федерации от 23.07.2008 № 45 "Об утверждении СанПиН 2.4.5.2409-08" (зарегистрировано Минюстом России 08.04.2019, регистрационный № 54310);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22.05.2019 № 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№ 54764).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F42966" w:rsidRPr="00F42966" w:rsidTr="00F4296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42966" w:rsidRPr="00F42966" w:rsidRDefault="00F42966" w:rsidP="00F4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F42966" w:rsidRPr="00F42966" w:rsidRDefault="00F42966" w:rsidP="00F4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18 декабря 2020 г.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61573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Главного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санитарного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 Российской Федерации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28.09.2020 г. № 28</w:t>
      </w:r>
    </w:p>
    <w:p w:rsidR="00F42966" w:rsidRPr="00F42966" w:rsidRDefault="00F42966" w:rsidP="00F4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9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Санитарные правила СП 2.4.3648-20</w:t>
      </w:r>
      <w:r w:rsidRPr="00F429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F42966" w:rsidRPr="00F42966" w:rsidRDefault="00F42966" w:rsidP="00F4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9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Область применения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 1.1 Правил (далее - Хозяйствующие субъекты).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 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3.8.1 - 3.8.4 - в отношении организаций социального обслуживания семьи и детей,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3.10.1, 3.10.2 - в отношении образовательных организаций высшего образования,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пунктом 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иметь личную медицинскую книжку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Проведение всех видов ремонтных работ в присутствии детей не допускается.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9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Общие требования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 м, в условиях стесненной городской застройки и труднодоступной местности - 800 м, для сельских поселений - до 1 км.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 км.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подход обучающихся от жилых зданий к месту сбора на остановке должен быть не более 500 м. Для сельских районов допускается увеличение радиуса пешеходной доступности до остановки до 1 км.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территории хозяйствующего субъекта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 м во все стороны.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устанавливаются контейнеры (мусоросборники) закрывающимися крышками.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объектах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Входы в здания оборудуются тамбурами или воздушно-тепловыми завесами если иное не определено главой III Правил.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порционирования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блюд, должен иметь мерную метку объема в литрах и (или) миллилитрах.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предусматривать возможность использования их всеми проживающими и возможность раздельного хранения вещей.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наматрасником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комплектов постельного белья,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696DF" wp14:editId="3AF40AD8">
            <wp:extent cx="160020" cy="205740"/>
            <wp:effectExtent l="0" t="0" r="0" b="3810"/>
            <wp:docPr id="1" name="Рисунок 1" descr="https://www.garant.ru/files/5/5/1429255/pict10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5/1429255/pict10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 до 7 лет - 16,0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6AC99" wp14:editId="0350495F">
            <wp:extent cx="160020" cy="205740"/>
            <wp:effectExtent l="0" t="0" r="0" b="3810"/>
            <wp:docPr id="2" name="Рисунок 2" descr="https://www.garant.ru/files/5/5/1429255/pict1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5/5/1429255/pict11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 старше 7 лет - не менее 0,1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83D47" wp14:editId="2EE8292A">
            <wp:extent cx="160020" cy="205740"/>
            <wp:effectExtent l="0" t="0" r="0" b="3810"/>
            <wp:docPr id="3" name="Рисунок 3" descr="https://www.garant.ru/files/5/5/1429255/pict12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5/5/1429255/pict12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ребенка.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Санитарно-техническое оборудование должно гигиеническим нормативам, быть исправным и без дефектов.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(места) для стирки белья и гладильные оборудуются отдельно.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поддоном. При наличии нескольких душевых смесителей и поддонов каждый должен быть отделен перегородкой.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отделке объектов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 повышенной влажностью воздуха потолки должны быть влагостойкими.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Горячая и холодная вода должна подаваться через смесители.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в присутствии детей не проводится.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к использованию не допускаются.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 м оборудуется правосторонний подсвет со стороны стены противоположной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высота которого должна быть не менее 2,2 м от пола.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эксплуатация без естественного освещения следующих помещений: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для спортивных снарядов (далее - снарядные),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умывальных, душевых, туалетов при гимнастическом (или спортивном) зале,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душевых и туалетов для персонала,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кладовых и складских помещений, радиоузлов,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 фото- лабораторий,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кинозалов,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книгохранилищ,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бойлерных, насосных водопровода и канализации,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 вентиляционных,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 кондиционирования воздуха,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узлов управления и других помещений для установки и управления инженерным и технологическим оборудованием зданий,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 одном помещении использовать разные типы ламп, а также лампы с разным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светооизлучением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2.8.6. Осветительные приборы должны иметь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светорассеиваюшую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акарицидных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обработок и контроль за их проведением;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формированию здорового образа жизни и реализация технологий сбережения здоровья;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правил личной гигиены;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выявленные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инвазированные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журнале для инфекционных заболеваний.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помывки в душе предоставляется ежедневно.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2.10.2. Кабинеты информатики и работа с ЭСО должны соответствовать гигиеническим нормативам.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-15 минут.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использованием ЭСО в возрастных группах до 5 лет не проводятся.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снега с крыш, выполнению ремонтно-строительных и отделочных работ, подъему и переносу тяжестей.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Все помещения подлежат ежедневной влажной уборке с применением моющих средств.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Стулья,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моются в специально выделенных, промаркированных емкостях.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ворсованные игрушки и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производителя.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обучения в несколько смен, уборка проводиться по окончании каждой смены.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технических целей в туалетных помещениях устанавливается отдельный водопроводный кран.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9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групп раннего возраста (до 3 лет) - не менее 2,5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F3A282" wp14:editId="4C4223AC">
            <wp:extent cx="160020" cy="205740"/>
            <wp:effectExtent l="0" t="0" r="0" b="3810"/>
            <wp:docPr id="4" name="Рисунок 4" descr="https://www.garant.ru/files/5/5/1429255/pict13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5/5/1429255/pict13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ребенка и для групп дошкольного возраста (от 3 до 7 лет) - не менее 2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E4DA4" wp14:editId="6AD0A6C1">
            <wp:extent cx="160020" cy="205740"/>
            <wp:effectExtent l="0" t="0" r="0" b="3810"/>
            <wp:docPr id="5" name="Рисунок 5" descr="https://www.garant.ru/files/5/5/1429255/pict14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5/5/1429255/pict14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ребенка, без учета мебели и ее расстановки. Площадь спальной для детей до 3 дет должна составлять не менее 1,8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53C28" wp14:editId="7FD65BBC">
            <wp:extent cx="160020" cy="205740"/>
            <wp:effectExtent l="0" t="0" r="0" b="3810"/>
            <wp:docPr id="6" name="Рисунок 6" descr="https://www.garant.ru/files/5/5/1429255/pict1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5/5/1429255/pict15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ребенка, для детей от 3 до 7 лет - не менее 2,0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1B17C" wp14:editId="24041656">
            <wp:extent cx="160020" cy="205740"/>
            <wp:effectExtent l="0" t="0" r="0" b="3810"/>
            <wp:docPr id="7" name="Рисунок 7" descr="https://www.garant.ru/files/5/5/1429255/pict1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5/5/1429255/pict16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ребенка. Физкультурный зал для детей дошкольного возраста должен быть не менее 75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42AB8D" wp14:editId="11D4DCD5">
            <wp:extent cx="160020" cy="205740"/>
            <wp:effectExtent l="0" t="0" r="0" b="3810"/>
            <wp:docPr id="8" name="Рисунок 8" descr="https://www.garant.ru/files/5/5/1429255/pict17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5/5/1429255/pict17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 детей - 6 детей для обеих возрастных групп,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детей - 6 детей для обеих возрастных групп,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детей в возрасте до 3 лет и 10 детей в возрасте старше 3 лет,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задержкой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- 6 детей в возрасте до 3 лет,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- 10 детей в возрасте старше 3 лет,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старше 3 лет, в том числе: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C2155" wp14:editId="17A88255">
            <wp:extent cx="160020" cy="205740"/>
            <wp:effectExtent l="0" t="0" r="0" b="3810"/>
            <wp:docPr id="9" name="Рисунок 9" descr="https://www.garant.ru/files/5/5/1429255/pict18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5/5/1429255/pict18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ребенка, но не менее 20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77CF1" wp14:editId="6B6FA3C6">
            <wp:extent cx="160020" cy="205740"/>
            <wp:effectExtent l="0" t="0" r="0" b="3810"/>
            <wp:docPr id="10" name="Рисунок 10" descr="https://www.garant.ru/files/5/5/1429255/pict19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5/5/1429255/pict19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установка на прогулочной площадке сборно-разборных навесов, беседок.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раздевальных комнатах или в отдельных помещениях создаются условия для сушки верхней одежды и обуви детей.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игровых для детей раннего возраста устанавливают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Расстановка кроватей должна обеспечивать свободный проход детей между ними.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раскладных кроватей </w:t>
      </w:r>
      <w:proofErr w:type="gram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групповом помещении</w:t>
      </w:r>
      <w:proofErr w:type="gram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место для их хранения, а также место для индивидуального хранения постельных принадлежностей и белья.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горшки маркируются по общему количеству детей.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детского туалета персоналом.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Допускается доставка готовых блюд из других организаций в соответствии с пунктом 1.9 Правил. Доставка готовых блюд должна осуществляться в изотермической таре.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совмещение в одном помещении туалета и умывальной комнаты.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0F2D4" wp14:editId="582B23C1">
            <wp:extent cx="160020" cy="205740"/>
            <wp:effectExtent l="0" t="0" r="0" b="3810"/>
            <wp:docPr id="11" name="Рисунок 11" descr="https://www.garant.ru/files/5/5/1429255/pict20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5/5/1429255/pict20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посадочное место. Количество посадочных мест должно обеспечивать одновременный прием пищи всеми детьми.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просушивание белья, одежды и обуви в игровой комнате, спальне, кухне.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должен быть обеспечен питьевой режим.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Помещения оборудуются вешалками для верхней одежды, полками для обуви.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 помещениях предусматривается естественное и (или) искусственное освещение.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3.2.10. При организации образовательной деятельности пребывание и размещение детей осуществляется в соответствии с требованиями пункта 3.1.11 Правил.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обеспечивается питьевой режим.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игровых комнатах предусматривается естественное и (или) искусственное освещение.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культурно-спортивная зона и хозяйственная зона. Для маломобильных групп населения оборудуется парковочная зона.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Для всех обучающихся должны быть созданы условия для организации питания.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В гардеробах оборудуют места для каждого класса, исходя из площади не менее 0,15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0A195" wp14:editId="460180D7">
            <wp:extent cx="160020" cy="205740"/>
            <wp:effectExtent l="0" t="0" r="0" b="3810"/>
            <wp:docPr id="12" name="Рисунок 12" descr="https://www.garant.ru/files/5/5/1429255/pict2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5/5/1429255/pict21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ребенка.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шумоизоляционные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обеспечивающие нормируемые уровни шума в смежных помещениях.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3A08E" wp14:editId="5CB753F0">
            <wp:extent cx="160020" cy="205740"/>
            <wp:effectExtent l="0" t="0" r="0" b="3810"/>
            <wp:docPr id="13" name="Рисунок 13" descr="https://www.garant.ru/files/5/5/1429255/pict22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5/5/1429255/pict22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душевых - 12,0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32FBE" wp14:editId="12F8D482">
            <wp:extent cx="160020" cy="205740"/>
            <wp:effectExtent l="0" t="0" r="0" b="3810"/>
            <wp:docPr id="14" name="Рисунок 14" descr="https://www.garant.ru/files/5/5/1429255/pict23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5/5/1429255/pict23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оборудуется отдельный санузел (кабина).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5-11 классов необходимо оборудовать комнату (кабину) личной гигиены девочек площадью не менее 3,0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B62CB" wp14:editId="1AC26031">
            <wp:extent cx="160020" cy="205740"/>
            <wp:effectExtent l="0" t="0" r="0" b="3810"/>
            <wp:docPr id="15" name="Рисунок 15" descr="https://www.garant.ru/files/5/5/1429255/pict24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5/5/1429255/pict24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 2.8.2 Правил.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 3.1.1 Правил категории обучающихся.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2,5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9C642" wp14:editId="1C227F13">
            <wp:extent cx="160020" cy="205740"/>
            <wp:effectExtent l="0" t="0" r="0" b="3810"/>
            <wp:docPr id="16" name="Рисунок 16" descr="https://www.garant.ru/files/5/5/1429255/pict2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5/5/1429255/pict25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обучающегося при фронтальных формах занятий;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менее 3,5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7BAE0" wp14:editId="0C5B2F25">
            <wp:extent cx="160020" cy="205740"/>
            <wp:effectExtent l="0" t="0" r="0" b="3810"/>
            <wp:docPr id="17" name="Рисунок 17" descr="https://www.garant.ru/files/5/5/1429255/pict2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5/5/1429255/pict26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обучающегося при организации групповых форм работы и индивидуальных занятий.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 обучающихся - 6 человек,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обучающихся - 8 человек,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- 12 человек,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тяжелыми нарушениями речи - 12 человек,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нарушениями опорно-двигательного аппарата - 10 человек,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имеющих задержку психического развития, - 12 человек,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умственной отсталостью (интеллектуальными нарушениями) -12 человек,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расстройствами аутистического спектра - 8 человек,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со сложными дефектами (с тяжелыми множественными нарушениями развития) - 5 человек.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отношений, реализуется в рамках максимального общего объема недельной образовательной нагрузки.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5-6 классов - не более 6 уроков,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7-11 классов - не более 7 уроков.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 классе осуществляется с соблюдением следующих требований: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проводятся по 5-дневной учебной неделе и только в первую смену,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середине учебного дня организуется динамическая пауза продолжительностью не менее 40 минут,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начала экзамена в классах не должно превышать 30 минут.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Для образовательных целей мобильные средства связи не используются.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светорегулируемыми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с количеством до 20 человек допустимо оборудование одного туалета.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выделяется отдельный туалет (кабина).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Мастерские, лаборатории оборудуются умывальными раковинами, кладовыми (шкафами).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оборудуются скамьями и шкафчиками (вешалками).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Состав помещений физкультурно-спортивных организаций определяется видом спорта.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хранится в помещениях снарядных при спортивных залах.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 3.1. Правил, образовательных программ начального общего, основного общего и среднего общего образования - в соответствии с требованиями пункта 3.3. Правил.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69089A" wp14:editId="647D4595">
            <wp:extent cx="160020" cy="205740"/>
            <wp:effectExtent l="0" t="0" r="0" b="3810"/>
            <wp:docPr id="18" name="Рисунок 18" descr="https://www.garant.ru/files/5/5/1429255/pict27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5/5/1429255/pict27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койку.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размещаются на первом или цокольном этаже.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профессиональных образовательных организациях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При наличии собственной территории выделяются учебная,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культурно-спортивная, хозяйственная и жилая (при наличии студенческого общежития) зоны.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общепрофильного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циклов, а также помещения по профилю обучения.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Столярные и слесарные верстаки должны соответствовать росту обучающихся и оснащаться подставками для ног.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3.10.1. При наличии собственной территории выделяются учебная,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культурно-спортивная, хозяйственная и жилая (при наличии студенческого общежития) зоны.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клещевого энцефалита, клещевого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акарицидную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Указанные сведения вносятся в справку не ранее чем за 3 рабочих дня до отъезда.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стирки белья могут быть оборудованы в отдельном помещении.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изоляторе медицинского пункта 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оборудование в медицинском пункте или в изоляторе душевой (ванной комнаты).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 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 субъектом обеспечивается освещение дорожек, ведущих к туалетам.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должна проводиться бесконтактная термометрия детей и сотрудников.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 В палаточных лагерях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аккарицидная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мероприятия по борьбе с грызунами.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палаточному лагерю должен быть обеспечен подъезд транспорта.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пункт (для палаточных лагерей с численностью несовершеннолетних более 100 детей) размещают в помещении или отдельной палатке площадью не менее 4 </w:t>
      </w:r>
      <w:r w:rsidRPr="00F4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BE500" wp14:editId="124C1A48">
            <wp:extent cx="160020" cy="205740"/>
            <wp:effectExtent l="0" t="0" r="0" b="3810"/>
            <wp:docPr id="19" name="Рисунок 19" descr="https://www.garant.ru/files/5/5/1429255/pict28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5/5/1429255/pict28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обеспечивается дежурное освещение тропинок, ведущих к туалетам.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 личные теплоизоляционные коврики, спальные мешки, вкладыши.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 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3.13.13. Сточные воды отводятся в специальную яму, закрытую крышкой. Наполнение ямы не должно превышать ее объема.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Мыльные воды должны проходить очистку через фильтр для улавливания мыльных вод.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 2.4.6 Правил и санитарно-эпидемиологическими требованиями к организации общественного питания населения.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работать в головных уборах.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3.14.2. Запрещается труд детей после 20:00 часов.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Организаторами поездок организованных групп детей железнодорожным транспортом: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питание организованных групп детей с интервалами не более 4 часов;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нахождении в пути свыше 1 дня организуется горячее питание. 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Не менее чем за 3 рабочих дня до отправления группы детей железнодорожным транспортом информация об организации указанной поездки направляется в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 организатора;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выезда, станция отправления и назначения, номер поезда и вагона, его вид;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и сопровождающих;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сопровождения;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конечного пункта назначения;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тип питания в пути следования.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 2 статьи 40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2003, № 2, ст. 167; 2007, № 46, ст. 5554; 2009, № 1, ст. 17; 2011, № 30 (ч. 1), ст. 4596; 2015, № 1 (часть I), ст. 11) и пункт 2 статьи 12 Федеральный закон от 24.07.1998 № 124-ФЗ "Об основных гарантиях прав ребенка в Российской Федерации" (Собрание законодательства Российской Федерации, 1998, № 31, ст. 3802; 2019, № 42 (часть II), ст. 5801);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№ 22111) (зарегистрирован Минюстом России 21.10.2011, регистрационный № 22111), с изменениями, внесенными приказами Минздрава России от 15.05.2013 № 296н (зарегистрирован Минюстом России 03.07.2013, регистрационный № 28970), от 05.12.2014 № 801н (зарегистрирован Минюстом России 03.02.2015, регистрационный № 35848), от 13.12.2019 № 1032н (зарегистрирован Минюстом России 24.12.2019, регистрационный № 56976), приказами Минтруда России и Минздрава России от 06.02.2018 № 62н/49н (зарегистрирован Минюстом России 02.03.2018, регистрационный № 50237) и от 03.04.2020 № 187н/268н (зарегистрирован Минюстом России 12.05.2020, регистрационный № 58320), приказом Минздрава России от 18.05.2020 № 455н (зарегистрирован Минюстом России 22.05.2020 № 58430);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Минздрава России от 21.03.2014 №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№ 32115), с изменениями, внесенными приказами Минздрава России от 16.06.2016 № 370н (зарегистрирован Минюстом России 04.07.2016, регистрационный № 42728), от 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13.004.2017 № 175н (зарегистрирован Минюстом России 17.05.2017, регистрационный № 46745), от 19.02.2019 № 69н (зарегистрирован Минюстом России 19.03.2019, регистрационный № 54089), от 24.04.2019 № 243н (зарегистрирован Минюстом России 15.07.2019, регистрационный № 55249);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 34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3607; 2011, № 1 ст. 6; № 30 (ч. 1), ст. 4590; 2013, № 48, ст. 6165)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41 Федерального закона от 29.12.2012 № 273-ФЗ "Об образовании в Российской Федерации" (Собрание законодательства Российской Федерации, 31.12.2012, № 53 (ч. 1), ст. 7598; 2016, № 27 (часть II), ст. 4246)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№ 32 (Официальный сайт Комиссии Таможенного союза http://www.tsouz.ru/, 18.06.2012) (далее - TP ТС 025/2012)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решением Комиссии Таможенного союза от 28.05.2010 № 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 41 Федерального закона от 29.12.2012 № 273-ФЗ "Об образовании в Российской Федерации" (Собрание законодательства Российской Федерации, 31.12.2012, № 53, ст. 7598; 2016, № 27, ст. 4246)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 29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3607)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 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№ 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№ 1144н (зарегистрирован Минюстом России 03.12.2020, регистрационный № 61238).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 28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2011, № 30, ст. 4596; 2012, № 24, ст. 3069; 2013, № 27, ст. 3477) и статья 11 Федерального закона от 29.12.2012 № 273-ФЗ "Об образовании в Российской Федерации" (Собрание законодательства РФ", 31.12.2012, № 53, ст. 7598; 2019, № 49, ст. 6962)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12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№ 163 (Собрание законодательства Российской Федерации, 2000, № 10, ст. 1131; 2001, № 26, ст. 2685; 2011, № 26, ст. 3803).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№ 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№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№ 36160) с изменениями, внесенными приказами Минздрава России 09.01.2018 № 2н (зарегистрирован Минюстом России 04.04.2018, регистрационный № 50614) и от 02.11.2020 № 1186н (зарегистрирован Минюстом России от 27.11.2020, регистрационный № 61121).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 29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3607)</w:t>
      </w:r>
    </w:p>
    <w:p w:rsidR="00F42966" w:rsidRPr="00F42966" w:rsidRDefault="00F42966" w:rsidP="00F42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F429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42966" w:rsidRPr="00F42966" w:rsidRDefault="00F42966" w:rsidP="00F4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санитарно-эпидемиологические требования к организациям воспитания, обучения, отдыха и оздоровления детей и молодежи. Они направлены на охрану здоровья указанных лиц, на предотвращение инфекционных и массовых неинфекционных заболеваний (отравлений). Правила не распространяются на проведение экскурсий и организованных походов.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введенные в эксплуатацию до вступления в силу санитарных правил, а также объекты на стадии строительства, реконструкции и ввода в эксплуатацию используются в соответствии с их проектной документацией.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образовательных организаций, а также деятельность по организации отдыха детей и их оздоровлению осуществляется при наличии заключения, подтверждающего их соответствие санитарному законодательству.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организаций должны проходить медосмотры, вакцинацию и иметь личную медкнижку. Проведение ремонтных работ в присутствии детей не допускается. При нахождении в организации более 4 часов дети обеспечиваются горячим питанием.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вводятся в действие с 1 января 2021 г. и действуют до 1 января 2027 г.</w:t>
      </w:r>
    </w:p>
    <w:p w:rsidR="00F42966" w:rsidRPr="00F42966" w:rsidRDefault="00F42966" w:rsidP="00F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актов признан утратившим силу.</w:t>
      </w:r>
    </w:p>
    <w:p w:rsidR="00F42966" w:rsidRDefault="00F42966"/>
    <w:sectPr w:rsidR="00F4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66"/>
    <w:rsid w:val="00633FF5"/>
    <w:rsid w:val="00D3296C"/>
    <w:rsid w:val="00F4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60F0"/>
  <w15:chartTrackingRefBased/>
  <w15:docId w15:val="{12962E4D-DC11-403C-A38A-77CFB7C3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54</Pages>
  <Words>21064</Words>
  <Characters>120069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2021-01-12T06:50:00Z</dcterms:created>
  <dcterms:modified xsi:type="dcterms:W3CDTF">2021-01-12T06:55:00Z</dcterms:modified>
</cp:coreProperties>
</file>